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5A" w:rsidRPr="00913C0A" w:rsidRDefault="00DB075A" w:rsidP="00913C0A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13C0A">
        <w:rPr>
          <w:rFonts w:ascii="Times New Roman" w:hAnsi="Times New Roman" w:cs="Times New Roman"/>
          <w:b/>
          <w:sz w:val="24"/>
        </w:rPr>
        <w:t xml:space="preserve">ПАСПОРТ УСЛУГИ (ПРОЦЕССА) </w:t>
      </w:r>
      <w:r w:rsidRPr="00913C0A">
        <w:rPr>
          <w:rFonts w:ascii="Times New Roman" w:hAnsi="Times New Roman" w:cs="Times New Roman"/>
          <w:b/>
          <w:color w:val="000000"/>
          <w:sz w:val="24"/>
        </w:rPr>
        <w:t>АО «</w:t>
      </w:r>
      <w:r w:rsidRPr="00913C0A">
        <w:rPr>
          <w:rFonts w:ascii="Times New Roman" w:hAnsi="Times New Roman" w:cs="Times New Roman"/>
          <w:b/>
          <w:sz w:val="24"/>
        </w:rPr>
        <w:t>Стойленский ГОК</w:t>
      </w:r>
      <w:r w:rsidRPr="00913C0A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DE3B9B" w:rsidRPr="00DE3B9B" w:rsidRDefault="00F65ABC" w:rsidP="00DE3B9B">
      <w:pPr>
        <w:pStyle w:val="20"/>
        <w:spacing w:after="0" w:line="274" w:lineRule="exact"/>
        <w:ind w:left="20"/>
        <w:rPr>
          <w:sz w:val="24"/>
        </w:rPr>
      </w:pPr>
      <w:r w:rsidRPr="00F65ABC">
        <w:rPr>
          <w:sz w:val="24"/>
        </w:rPr>
        <w:t>КОД 2.5 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CB6E1F" w:rsidRPr="00CB6E1F" w:rsidRDefault="00CB6E1F" w:rsidP="00CB6E1F">
      <w:pPr>
        <w:pStyle w:val="20"/>
        <w:shd w:val="clear" w:color="auto" w:fill="auto"/>
        <w:spacing w:after="0" w:line="274" w:lineRule="exact"/>
        <w:ind w:left="20"/>
        <w:rPr>
          <w:sz w:val="24"/>
        </w:rPr>
      </w:pPr>
    </w:p>
    <w:p w:rsidR="00CB6E1F" w:rsidRDefault="00CB6E1F" w:rsidP="00F65ABC">
      <w:pPr>
        <w:pStyle w:val="6"/>
        <w:shd w:val="clear" w:color="auto" w:fill="auto"/>
        <w:spacing w:before="0" w:after="120"/>
        <w:ind w:right="23"/>
        <w:rPr>
          <w:sz w:val="24"/>
        </w:rPr>
      </w:pPr>
      <w:r w:rsidRPr="00CB6E1F">
        <w:rPr>
          <w:rStyle w:val="11"/>
          <w:b/>
          <w:sz w:val="24"/>
        </w:rPr>
        <w:t>КРУГ ЗАЯВИТЕЛЕЙ:</w:t>
      </w:r>
      <w:r w:rsidRPr="00CB6E1F">
        <w:rPr>
          <w:rStyle w:val="11"/>
          <w:sz w:val="24"/>
        </w:rPr>
        <w:t xml:space="preserve"> </w:t>
      </w:r>
      <w:r w:rsidR="00F65ABC" w:rsidRPr="00F65ABC">
        <w:rPr>
          <w:sz w:val="24"/>
        </w:rPr>
        <w:t>физическое лицо, индивидуальный предприниматель или юридическое лицо, владеющее электроустановками (</w:t>
      </w:r>
      <w:proofErr w:type="spellStart"/>
      <w:r w:rsidR="00F65ABC" w:rsidRPr="00F65ABC">
        <w:rPr>
          <w:sz w:val="24"/>
        </w:rPr>
        <w:t>энергопринимающими</w:t>
      </w:r>
      <w:proofErr w:type="spellEnd"/>
      <w:r w:rsidR="00F65ABC" w:rsidRPr="00F65ABC">
        <w:rPr>
          <w:sz w:val="24"/>
        </w:rPr>
        <w:t xml:space="preserve">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</w:p>
    <w:p w:rsidR="00F65ABC" w:rsidRDefault="00CB6E1F" w:rsidP="00F65ABC">
      <w:pPr>
        <w:pStyle w:val="6"/>
        <w:shd w:val="clear" w:color="auto" w:fill="auto"/>
        <w:spacing w:before="0" w:after="120"/>
        <w:ind w:left="23" w:right="23"/>
        <w:rPr>
          <w:sz w:val="24"/>
        </w:rPr>
      </w:pPr>
      <w:r w:rsidRPr="00CB6E1F">
        <w:rPr>
          <w:rStyle w:val="11"/>
          <w:b/>
          <w:sz w:val="24"/>
        </w:rPr>
        <w:t>РАЗМЕР ПЛАТЫ ЗА ПРЕДОСТАВЛЕНИЕ УСЛУГИ (ПРОЦЕССА) И ОСНОВАНИЕ ЕЕ ВЗИМАНИЯ:</w:t>
      </w:r>
      <w:r w:rsidRPr="00CB6E1F">
        <w:rPr>
          <w:rStyle w:val="11"/>
          <w:sz w:val="24"/>
        </w:rPr>
        <w:t xml:space="preserve"> </w:t>
      </w:r>
      <w:r w:rsidR="00F65ABC" w:rsidRPr="00F65ABC">
        <w:rPr>
          <w:sz w:val="24"/>
        </w:rPr>
        <w:t xml:space="preserve">В соответствии с пунктом 79 Правил технологического присоединения </w:t>
      </w:r>
      <w:proofErr w:type="spellStart"/>
      <w:r w:rsidR="00F65ABC" w:rsidRPr="00F65ABC">
        <w:rPr>
          <w:sz w:val="24"/>
        </w:rPr>
        <w:t>энергопринимающих</w:t>
      </w:r>
      <w:proofErr w:type="spellEnd"/>
      <w:r w:rsidR="00F65ABC" w:rsidRPr="00F65ABC">
        <w:rPr>
          <w:sz w:val="24"/>
        </w:rPr>
        <w:t xml:space="preserve"> устройств пот</w:t>
      </w:r>
      <w:r w:rsidR="00F65ABC">
        <w:rPr>
          <w:sz w:val="24"/>
        </w:rPr>
        <w:t>ребителей электрической энергии</w:t>
      </w:r>
      <w:r w:rsidR="00F65ABC">
        <w:rPr>
          <w:rStyle w:val="aa"/>
          <w:sz w:val="24"/>
        </w:rPr>
        <w:footnoteReference w:id="1"/>
      </w:r>
      <w:r w:rsidR="00F65ABC" w:rsidRPr="00F65ABC">
        <w:rPr>
          <w:sz w:val="24"/>
        </w:rPr>
        <w:t xml:space="preserve"> не более 1 000 руб. 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F65ABC" w:rsidRDefault="00CB6E1F" w:rsidP="00F65ABC">
      <w:pPr>
        <w:pStyle w:val="6"/>
        <w:shd w:val="clear" w:color="auto" w:fill="auto"/>
        <w:spacing w:before="0"/>
        <w:ind w:left="20" w:right="20"/>
        <w:rPr>
          <w:rStyle w:val="11"/>
          <w:sz w:val="24"/>
        </w:rPr>
      </w:pPr>
      <w:r w:rsidRPr="00CB6E1F">
        <w:rPr>
          <w:rStyle w:val="11"/>
          <w:b/>
          <w:sz w:val="24"/>
        </w:rPr>
        <w:t>УСЛОВИЯ ОКАЗАНИЯ УСЛУГИ (ПРОЦЕССА):</w:t>
      </w:r>
      <w:r w:rsidRPr="00CB6E1F">
        <w:rPr>
          <w:rStyle w:val="11"/>
          <w:sz w:val="24"/>
        </w:rPr>
        <w:t xml:space="preserve"> </w:t>
      </w:r>
    </w:p>
    <w:p w:rsidR="00F65ABC" w:rsidRDefault="00F65ABC" w:rsidP="00D34823">
      <w:pPr>
        <w:pStyle w:val="6"/>
        <w:shd w:val="clear" w:color="auto" w:fill="auto"/>
        <w:spacing w:before="0"/>
        <w:ind w:left="20" w:right="20" w:firstLine="688"/>
        <w:rPr>
          <w:sz w:val="24"/>
        </w:rPr>
      </w:pPr>
      <w:r w:rsidRPr="00F65ABC">
        <w:rPr>
          <w:sz w:val="24"/>
        </w:rPr>
        <w:t>Заявитель вправе обратиться в сетевую организацию лично или через представителя с заявлением о переоформлении докум</w:t>
      </w:r>
      <w:r>
        <w:rPr>
          <w:sz w:val="24"/>
        </w:rPr>
        <w:t>ентов в следующих случаях:</w:t>
      </w:r>
    </w:p>
    <w:p w:rsidR="00F65ABC" w:rsidRDefault="00F65ABC" w:rsidP="00D34823">
      <w:pPr>
        <w:pStyle w:val="6"/>
        <w:shd w:val="clear" w:color="auto" w:fill="auto"/>
        <w:spacing w:before="0"/>
        <w:ind w:left="20" w:right="20" w:firstLine="688"/>
        <w:rPr>
          <w:sz w:val="24"/>
        </w:rPr>
      </w:pPr>
      <w:r>
        <w:rPr>
          <w:sz w:val="24"/>
        </w:rPr>
        <w:t xml:space="preserve">а) </w:t>
      </w:r>
      <w:r w:rsidRPr="00F65ABC">
        <w:rPr>
          <w:sz w:val="24"/>
        </w:rPr>
        <w:t>восстановление утраченных документов о</w:t>
      </w:r>
      <w:r>
        <w:rPr>
          <w:sz w:val="24"/>
        </w:rPr>
        <w:t xml:space="preserve"> технологическом присоединении;</w:t>
      </w:r>
    </w:p>
    <w:p w:rsidR="00F65ABC" w:rsidRDefault="00F65ABC" w:rsidP="00D34823">
      <w:pPr>
        <w:pStyle w:val="6"/>
        <w:shd w:val="clear" w:color="auto" w:fill="auto"/>
        <w:spacing w:before="0"/>
        <w:ind w:left="20" w:right="20" w:firstLine="688"/>
        <w:rPr>
          <w:sz w:val="24"/>
        </w:rPr>
      </w:pPr>
      <w:r>
        <w:rPr>
          <w:sz w:val="24"/>
        </w:rPr>
        <w:t xml:space="preserve">б) </w:t>
      </w:r>
      <w:r w:rsidRPr="00F65ABC">
        <w:rPr>
          <w:sz w:val="24"/>
        </w:rPr>
        <w:t>переоформление документов о технологическом присоединении с целью указания в них информации о максимальной мощнос</w:t>
      </w:r>
      <w:r>
        <w:rPr>
          <w:sz w:val="24"/>
        </w:rPr>
        <w:t xml:space="preserve">ти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устройств;</w:t>
      </w:r>
    </w:p>
    <w:p w:rsidR="00F65ABC" w:rsidRDefault="00F65ABC" w:rsidP="00D34823">
      <w:pPr>
        <w:pStyle w:val="6"/>
        <w:shd w:val="clear" w:color="auto" w:fill="auto"/>
        <w:spacing w:before="0"/>
        <w:ind w:left="20" w:right="20" w:firstLine="688"/>
        <w:rPr>
          <w:sz w:val="24"/>
        </w:rPr>
      </w:pPr>
      <w:r>
        <w:rPr>
          <w:sz w:val="24"/>
        </w:rPr>
        <w:t xml:space="preserve">в) </w:t>
      </w:r>
      <w:r w:rsidRPr="00F65ABC">
        <w:rPr>
          <w:sz w:val="24"/>
        </w:rPr>
        <w:t>переоформление документов о технологическом присоединении в связи со сменой собственника или иного законного владельца ранее присоединенн</w:t>
      </w:r>
      <w:r>
        <w:rPr>
          <w:sz w:val="24"/>
        </w:rPr>
        <w:t xml:space="preserve">ых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устройств;</w:t>
      </w:r>
    </w:p>
    <w:p w:rsidR="00F65ABC" w:rsidRDefault="00F65ABC" w:rsidP="00D34823">
      <w:pPr>
        <w:pStyle w:val="6"/>
        <w:shd w:val="clear" w:color="auto" w:fill="auto"/>
        <w:spacing w:before="0" w:after="120"/>
        <w:ind w:left="23" w:right="23" w:firstLine="685"/>
        <w:rPr>
          <w:sz w:val="24"/>
        </w:rPr>
      </w:pPr>
      <w:r>
        <w:rPr>
          <w:sz w:val="24"/>
        </w:rPr>
        <w:t xml:space="preserve">г) </w:t>
      </w:r>
      <w:r w:rsidRPr="00F65ABC">
        <w:rPr>
          <w:sz w:val="24"/>
        </w:rPr>
        <w:t xml:space="preserve">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</w:t>
      </w:r>
      <w:proofErr w:type="spellStart"/>
      <w:r w:rsidRPr="00F65ABC">
        <w:rPr>
          <w:sz w:val="24"/>
        </w:rPr>
        <w:t>энергопринимающих</w:t>
      </w:r>
      <w:proofErr w:type="spellEnd"/>
      <w:r w:rsidRPr="00F65ABC">
        <w:rPr>
          <w:sz w:val="24"/>
        </w:rPr>
        <w:t xml:space="preserve"> устройств.</w:t>
      </w:r>
    </w:p>
    <w:p w:rsidR="00F65ABC" w:rsidRDefault="00CB6E1F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CB6E1F">
        <w:rPr>
          <w:rStyle w:val="11"/>
          <w:b/>
          <w:sz w:val="24"/>
        </w:rPr>
        <w:t>РЕЗУЛЬТАТ ОКАЗАНИЯ УСЛУГИ (ПРОЦЕССА):</w:t>
      </w:r>
      <w:r w:rsidRPr="00CB6E1F">
        <w:rPr>
          <w:rStyle w:val="11"/>
          <w:sz w:val="24"/>
        </w:rPr>
        <w:t xml:space="preserve"> </w:t>
      </w:r>
      <w:r w:rsidR="00F65ABC" w:rsidRPr="00F65ABC">
        <w:rPr>
          <w:sz w:val="24"/>
        </w:rPr>
        <w:t>выдача заявителю следующих документов о</w:t>
      </w:r>
      <w:r w:rsidR="00F65ABC">
        <w:rPr>
          <w:sz w:val="24"/>
        </w:rPr>
        <w:t xml:space="preserve"> технологическом присоединении:</w:t>
      </w: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  <w:r>
        <w:rPr>
          <w:sz w:val="24"/>
        </w:rPr>
        <w:t xml:space="preserve">- </w:t>
      </w:r>
      <w:r w:rsidRPr="00F65ABC">
        <w:rPr>
          <w:sz w:val="24"/>
        </w:rPr>
        <w:t>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  <w:r>
        <w:rPr>
          <w:sz w:val="24"/>
        </w:rPr>
        <w:lastRenderedPageBreak/>
        <w:t xml:space="preserve">- </w:t>
      </w:r>
      <w:r w:rsidRPr="00F65ABC">
        <w:rPr>
          <w:sz w:val="24"/>
        </w:rPr>
        <w:t>дубликаты ранее выданных технических условий;</w:t>
      </w: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  <w:r>
        <w:rPr>
          <w:sz w:val="24"/>
        </w:rPr>
        <w:t xml:space="preserve">- </w:t>
      </w:r>
      <w:r w:rsidRPr="00F65ABC">
        <w:rPr>
          <w:sz w:val="24"/>
        </w:rPr>
        <w:t xml:space="preserve">дубликат акта о выполнении </w:t>
      </w:r>
      <w:r>
        <w:rPr>
          <w:sz w:val="24"/>
        </w:rPr>
        <w:t xml:space="preserve">заявителем технических условий; </w:t>
      </w: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  <w:r>
        <w:rPr>
          <w:sz w:val="24"/>
        </w:rPr>
        <w:t xml:space="preserve">- </w:t>
      </w:r>
      <w:r w:rsidRPr="00F65ABC">
        <w:rPr>
          <w:sz w:val="24"/>
        </w:rPr>
        <w:t>дубликат акта осмотра (обследования) электроустановки;</w:t>
      </w: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F65ABC">
        <w:rPr>
          <w:sz w:val="24"/>
        </w:rPr>
        <w:t xml:space="preserve">В случае обращения в сетевую организацию в связи со сменой собственника (законного владельца) </w:t>
      </w:r>
      <w:proofErr w:type="spellStart"/>
      <w:r w:rsidRPr="00F65ABC">
        <w:rPr>
          <w:sz w:val="24"/>
        </w:rPr>
        <w:t>энергопринимающих</w:t>
      </w:r>
      <w:proofErr w:type="spellEnd"/>
      <w:r w:rsidRPr="00F65ABC">
        <w:rPr>
          <w:sz w:val="24"/>
        </w:rPr>
        <w:t xml:space="preserve">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</w:t>
      </w:r>
      <w:r>
        <w:rPr>
          <w:sz w:val="24"/>
        </w:rPr>
        <w:t xml:space="preserve"> технологическом присоединении:</w:t>
      </w: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  <w:r>
        <w:rPr>
          <w:sz w:val="24"/>
        </w:rPr>
        <w:t xml:space="preserve">- </w:t>
      </w:r>
      <w:r w:rsidRPr="00F65ABC">
        <w:rPr>
          <w:sz w:val="24"/>
        </w:rPr>
        <w:t xml:space="preserve">новые технические условия </w:t>
      </w:r>
      <w:r>
        <w:rPr>
          <w:sz w:val="24"/>
        </w:rPr>
        <w:t>с внесенными в них изменениями;</w:t>
      </w: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  <w:r>
        <w:rPr>
          <w:sz w:val="24"/>
        </w:rPr>
        <w:t xml:space="preserve">- </w:t>
      </w:r>
      <w:r w:rsidRPr="00F65ABC">
        <w:rPr>
          <w:sz w:val="24"/>
        </w:rPr>
        <w:t>новый акт о выполнении заявителем технических условий с</w:t>
      </w:r>
      <w:r>
        <w:rPr>
          <w:sz w:val="24"/>
        </w:rPr>
        <w:t xml:space="preserve"> внесенными в него изменениями;</w:t>
      </w: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  <w:r>
        <w:rPr>
          <w:sz w:val="24"/>
        </w:rPr>
        <w:t xml:space="preserve">- </w:t>
      </w:r>
      <w:r w:rsidRPr="00F65ABC">
        <w:rPr>
          <w:sz w:val="24"/>
        </w:rPr>
        <w:t>новый акт осмотра (обследования) электроустановок заявителя с</w:t>
      </w:r>
      <w:r>
        <w:rPr>
          <w:sz w:val="24"/>
        </w:rPr>
        <w:t xml:space="preserve"> внесенными в него изменениями.</w:t>
      </w:r>
    </w:p>
    <w:p w:rsidR="00F65ABC" w:rsidRP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  <w:r>
        <w:rPr>
          <w:sz w:val="24"/>
        </w:rPr>
        <w:t xml:space="preserve">- </w:t>
      </w:r>
      <w:r w:rsidRPr="00F65ABC">
        <w:rPr>
          <w:sz w:val="24"/>
        </w:rPr>
        <w:t>новый акт о технологическом присоединении;</w:t>
      </w:r>
    </w:p>
    <w:p w:rsidR="00F65ABC" w:rsidRDefault="00F65ABC" w:rsidP="00F65ABC">
      <w:pPr>
        <w:pStyle w:val="6"/>
        <w:shd w:val="clear" w:color="auto" w:fill="auto"/>
        <w:spacing w:before="0" w:after="120"/>
        <w:ind w:left="23" w:right="23"/>
        <w:rPr>
          <w:sz w:val="24"/>
        </w:rPr>
      </w:pPr>
      <w:r>
        <w:rPr>
          <w:sz w:val="24"/>
        </w:rPr>
        <w:t xml:space="preserve">- </w:t>
      </w:r>
      <w:r w:rsidRPr="00F65ABC">
        <w:rPr>
          <w:sz w:val="24"/>
        </w:rPr>
        <w:t>новый акт согласования технологической и (или) аварийной брони.</w:t>
      </w:r>
    </w:p>
    <w:p w:rsidR="00F65ABC" w:rsidRDefault="00CB6E1F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CB6E1F">
        <w:rPr>
          <w:rStyle w:val="11"/>
          <w:b/>
          <w:sz w:val="24"/>
        </w:rPr>
        <w:t>ОБЩИИ СРОК ОКАЗАНИЯ УСЛУГИ (ПРОЦЕССА):</w:t>
      </w:r>
      <w:r w:rsidRPr="00CB6E1F">
        <w:rPr>
          <w:rStyle w:val="11"/>
          <w:sz w:val="24"/>
        </w:rPr>
        <w:t xml:space="preserve"> </w:t>
      </w:r>
    </w:p>
    <w:p w:rsidR="00F65ABC" w:rsidRDefault="00F65ABC" w:rsidP="00FC74D6">
      <w:pPr>
        <w:pStyle w:val="6"/>
        <w:shd w:val="clear" w:color="auto" w:fill="auto"/>
        <w:spacing w:before="0"/>
        <w:ind w:left="20" w:right="20" w:firstLine="688"/>
        <w:rPr>
          <w:sz w:val="24"/>
        </w:rPr>
      </w:pPr>
      <w:r>
        <w:rPr>
          <w:sz w:val="24"/>
        </w:rPr>
        <w:t xml:space="preserve">- </w:t>
      </w:r>
      <w:r w:rsidRPr="00F65ABC">
        <w:rPr>
          <w:sz w:val="24"/>
        </w:rPr>
        <w:t xml:space="preserve">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</w:t>
      </w:r>
      <w:proofErr w:type="spellStart"/>
      <w:r w:rsidRPr="00F65ABC">
        <w:rPr>
          <w:sz w:val="24"/>
        </w:rPr>
        <w:t>энергопринимающих</w:t>
      </w:r>
      <w:proofErr w:type="spellEnd"/>
      <w:r w:rsidRPr="00F65ABC">
        <w:rPr>
          <w:sz w:val="24"/>
        </w:rPr>
        <w:t xml:space="preserve">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</w:t>
      </w:r>
      <w:r>
        <w:rPr>
          <w:sz w:val="24"/>
        </w:rPr>
        <w:t>присоединении;</w:t>
      </w:r>
    </w:p>
    <w:p w:rsidR="00F65ABC" w:rsidRDefault="00F65ABC" w:rsidP="00FC74D6">
      <w:pPr>
        <w:pStyle w:val="6"/>
        <w:shd w:val="clear" w:color="auto" w:fill="auto"/>
        <w:spacing w:before="0"/>
        <w:ind w:left="20" w:right="20" w:firstLine="688"/>
        <w:rPr>
          <w:sz w:val="24"/>
        </w:rPr>
      </w:pPr>
      <w:r>
        <w:rPr>
          <w:sz w:val="24"/>
        </w:rPr>
        <w:t xml:space="preserve">- </w:t>
      </w:r>
      <w:r w:rsidRPr="00F65ABC">
        <w:rPr>
          <w:sz w:val="24"/>
        </w:rPr>
        <w:t xml:space="preserve">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</w:t>
      </w:r>
      <w:proofErr w:type="spellStart"/>
      <w:r w:rsidRPr="00F65ABC">
        <w:rPr>
          <w:sz w:val="24"/>
        </w:rPr>
        <w:t>энергопринимающих</w:t>
      </w:r>
      <w:proofErr w:type="spellEnd"/>
      <w:r w:rsidRPr="00F65ABC">
        <w:rPr>
          <w:sz w:val="24"/>
        </w:rPr>
        <w:t xml:space="preserve"> устройств к электрическим сетям - предельный срок выдачи заявителю нового акта о технологическом присоединении не может превышать 15 дней (30 дней -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</w:t>
      </w:r>
      <w:r>
        <w:rPr>
          <w:sz w:val="24"/>
        </w:rPr>
        <w:t>ехнологического присоединения);</w:t>
      </w:r>
    </w:p>
    <w:p w:rsidR="00ED2FC1" w:rsidRDefault="00F65ABC" w:rsidP="00FC74D6">
      <w:pPr>
        <w:pStyle w:val="6"/>
        <w:shd w:val="clear" w:color="auto" w:fill="auto"/>
        <w:spacing w:before="0"/>
        <w:ind w:left="20" w:right="20" w:firstLine="688"/>
        <w:rPr>
          <w:sz w:val="24"/>
        </w:rPr>
      </w:pPr>
      <w:r>
        <w:rPr>
          <w:sz w:val="24"/>
        </w:rPr>
        <w:t xml:space="preserve">- </w:t>
      </w:r>
      <w:r w:rsidRPr="00F65ABC">
        <w:rPr>
          <w:sz w:val="24"/>
        </w:rPr>
        <w:t>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-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</w:p>
    <w:p w:rsidR="00F65ABC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</w:p>
    <w:p w:rsidR="00F65ABC" w:rsidRPr="00DB075A" w:rsidRDefault="00F65ABC" w:rsidP="00F65ABC">
      <w:pPr>
        <w:pStyle w:val="6"/>
        <w:shd w:val="clear" w:color="auto" w:fill="auto"/>
        <w:spacing w:before="0"/>
        <w:ind w:left="20" w:right="20"/>
        <w:rPr>
          <w:sz w:val="24"/>
        </w:rPr>
      </w:pPr>
    </w:p>
    <w:tbl>
      <w:tblPr>
        <w:tblStyle w:val="ac"/>
        <w:tblW w:w="507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7"/>
        <w:gridCol w:w="2310"/>
        <w:gridCol w:w="2414"/>
        <w:gridCol w:w="3079"/>
        <w:gridCol w:w="2251"/>
        <w:gridCol w:w="1915"/>
        <w:gridCol w:w="2304"/>
      </w:tblGrid>
      <w:tr w:rsidR="00DB075A" w:rsidRPr="00DB075A" w:rsidTr="002366C4">
        <w:tc>
          <w:tcPr>
            <w:tcW w:w="5000" w:type="pct"/>
            <w:gridSpan w:val="7"/>
            <w:shd w:val="clear" w:color="auto" w:fill="auto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6C4">
              <w:rPr>
                <w:rFonts w:ascii="Times New Roman" w:hAnsi="Times New Roman" w:cs="Times New Roman"/>
                <w:b/>
              </w:rPr>
              <w:t>СОСТАВ, ПОСЛЕДОВАТЕЛЬНОСТЬ И СРОКИ ОКАЗАНИЯ УСЛУГИ (ПРОЦЕССА):</w:t>
            </w:r>
          </w:p>
        </w:tc>
      </w:tr>
      <w:tr w:rsidR="001407D7" w:rsidRPr="00DB075A" w:rsidTr="00E16589">
        <w:tc>
          <w:tcPr>
            <w:tcW w:w="175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1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816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Условие этапа</w:t>
            </w:r>
          </w:p>
        </w:tc>
        <w:tc>
          <w:tcPr>
            <w:tcW w:w="1041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61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647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779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Ссылка на НПА</w:t>
            </w:r>
          </w:p>
        </w:tc>
      </w:tr>
      <w:tr w:rsidR="001407D7" w:rsidRPr="00DB075A" w:rsidTr="00E16589">
        <w:trPr>
          <w:trHeight w:val="2096"/>
        </w:trPr>
        <w:tc>
          <w:tcPr>
            <w:tcW w:w="175" w:type="pct"/>
            <w:vMerge w:val="restart"/>
          </w:tcPr>
          <w:p w:rsidR="008D32C4" w:rsidRPr="00C61DBF" w:rsidRDefault="00E16589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" w:type="pct"/>
            <w:vMerge w:val="restart"/>
          </w:tcPr>
          <w:p w:rsidR="008D32C4" w:rsidRPr="00DB075A" w:rsidRDefault="00E16589" w:rsidP="00E1658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Подача заявки на восстановление (переоформления) </w:t>
            </w:r>
            <w:r w:rsidRPr="00E1658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окументов о технологическом </w:t>
            </w:r>
            <w:r w:rsidRPr="00E16589">
              <w:rPr>
                <w:rFonts w:ascii="Times New Roman" w:hAnsi="Times New Roman" w:cs="Times New Roman"/>
              </w:rPr>
              <w:t>присоединении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8D32C4" w:rsidRPr="00DB075A" w:rsidRDefault="00E16589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6589">
              <w:rPr>
                <w:rFonts w:ascii="Times New Roman" w:hAnsi="Times New Roman" w:cs="Times New Roman"/>
              </w:rPr>
              <w:t>Обстоятельства, требующие внесения изменений в документы о технологическом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589">
              <w:rPr>
                <w:rFonts w:ascii="Times New Roman" w:hAnsi="Times New Roman" w:cs="Times New Roman"/>
              </w:rPr>
              <w:t>присоединении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8D32C4" w:rsidRPr="00DB075A" w:rsidRDefault="00E16589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E16589">
              <w:rPr>
                <w:rFonts w:ascii="Times New Roman" w:hAnsi="Times New Roman" w:cs="Times New Roman"/>
              </w:rPr>
              <w:t>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8D32C4" w:rsidRPr="00913C0A" w:rsidRDefault="00E16589" w:rsidP="00B33B4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6589">
              <w:rPr>
                <w:rFonts w:ascii="Times New Roman" w:hAnsi="Times New Roman" w:cs="Times New Roman"/>
              </w:rPr>
              <w:t>Очное обращ</w:t>
            </w:r>
            <w:r>
              <w:rPr>
                <w:rFonts w:ascii="Times New Roman" w:hAnsi="Times New Roman" w:cs="Times New Roman"/>
              </w:rPr>
              <w:t xml:space="preserve">ение заявителя с заявкой в офис </w:t>
            </w:r>
            <w:r w:rsidR="007339C5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16589">
              <w:rPr>
                <w:rFonts w:ascii="Times New Roman" w:hAnsi="Times New Roman" w:cs="Times New Roman"/>
              </w:rPr>
              <w:t>письменное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589">
              <w:rPr>
                <w:rFonts w:ascii="Times New Roman" w:hAnsi="Times New Roman" w:cs="Times New Roman"/>
              </w:rPr>
              <w:t>обращение с заявкой з</w:t>
            </w:r>
            <w:r>
              <w:rPr>
                <w:rFonts w:ascii="Times New Roman" w:hAnsi="Times New Roman" w:cs="Times New Roman"/>
              </w:rPr>
              <w:t xml:space="preserve">аказным письмом с уведомлением, </w:t>
            </w:r>
            <w:r w:rsidRPr="00E16589">
              <w:rPr>
                <w:rFonts w:ascii="Times New Roman" w:hAnsi="Times New Roman" w:cs="Times New Roman"/>
              </w:rPr>
              <w:t>через Личный кабинет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8D32C4" w:rsidRPr="00913C0A" w:rsidRDefault="00E16589" w:rsidP="00E16589">
            <w:pPr>
              <w:pStyle w:val="4"/>
              <w:spacing w:line="240" w:lineRule="exact"/>
              <w:ind w:firstLine="0"/>
              <w:rPr>
                <w:sz w:val="22"/>
              </w:rPr>
            </w:pPr>
            <w:r w:rsidRPr="00E16589">
              <w:rPr>
                <w:sz w:val="22"/>
              </w:rPr>
              <w:t>В течение</w:t>
            </w:r>
            <w:r>
              <w:rPr>
                <w:sz w:val="22"/>
              </w:rPr>
              <w:t xml:space="preserve"> срока действия договора об осуществлени</w:t>
            </w:r>
            <w:r w:rsidRPr="00E16589">
              <w:rPr>
                <w:sz w:val="22"/>
              </w:rPr>
              <w:t>и</w:t>
            </w:r>
            <w:r>
              <w:rPr>
                <w:sz w:val="22"/>
              </w:rPr>
              <w:t xml:space="preserve"> технологического присоединени</w:t>
            </w:r>
            <w:r w:rsidRPr="00E16589">
              <w:rPr>
                <w:sz w:val="22"/>
              </w:rPr>
              <w:t>я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8D32C4" w:rsidRPr="007263E4" w:rsidRDefault="00E16589" w:rsidP="007263E4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E16589">
              <w:rPr>
                <w:color w:val="000000"/>
                <w:sz w:val="22"/>
              </w:rPr>
              <w:t xml:space="preserve">Пункты 57, 63, 64 Правил технологического присоединения </w:t>
            </w:r>
            <w:proofErr w:type="spellStart"/>
            <w:r w:rsidRPr="00E16589">
              <w:rPr>
                <w:color w:val="000000"/>
                <w:sz w:val="22"/>
              </w:rPr>
              <w:t>энергопринимающих</w:t>
            </w:r>
            <w:proofErr w:type="spellEnd"/>
            <w:r w:rsidRPr="00E16589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1407D7" w:rsidRPr="00DB075A" w:rsidTr="00E16589">
        <w:trPr>
          <w:trHeight w:val="765"/>
        </w:trPr>
        <w:tc>
          <w:tcPr>
            <w:tcW w:w="175" w:type="pct"/>
            <w:vMerge/>
          </w:tcPr>
          <w:p w:rsidR="008D32C4" w:rsidRPr="00C61DBF" w:rsidRDefault="008D32C4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8D32C4" w:rsidRPr="00516EED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DB075A" w:rsidRDefault="00E16589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6589">
              <w:rPr>
                <w:rFonts w:ascii="Times New Roman" w:hAnsi="Times New Roman" w:cs="Times New Roman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516EED" w:rsidRDefault="00E16589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E16589">
              <w:rPr>
                <w:rFonts w:ascii="Times New Roman" w:hAnsi="Times New Roman" w:cs="Times New Roman"/>
              </w:rPr>
              <w:t>Сетевая организация делает отметку в заявке о недостающих сведениях и/или документах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E16589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6589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DB075A" w:rsidRDefault="00E16589" w:rsidP="007B31AD">
            <w:pPr>
              <w:pStyle w:val="4"/>
              <w:shd w:val="clear" w:color="auto" w:fill="auto"/>
              <w:spacing w:line="240" w:lineRule="exact"/>
              <w:ind w:firstLine="0"/>
              <w:rPr>
                <w:color w:val="000000"/>
                <w:sz w:val="22"/>
              </w:rPr>
            </w:pPr>
            <w:r w:rsidRPr="00E16589">
              <w:rPr>
                <w:color w:val="000000"/>
                <w:sz w:val="22"/>
              </w:rPr>
              <w:t>3 рабочих дней после получения заявки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6C2992" w:rsidRDefault="00E16589" w:rsidP="00D677AA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E16589">
              <w:rPr>
                <w:color w:val="000000"/>
                <w:sz w:val="22"/>
              </w:rPr>
              <w:t xml:space="preserve">Пункт 60-64, 67 Правил технологического присоединения </w:t>
            </w:r>
            <w:proofErr w:type="spellStart"/>
            <w:r w:rsidRPr="00E16589">
              <w:rPr>
                <w:color w:val="000000"/>
                <w:sz w:val="22"/>
              </w:rPr>
              <w:t>энергопринимающих</w:t>
            </w:r>
            <w:proofErr w:type="spellEnd"/>
            <w:r w:rsidRPr="00E16589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1407D7" w:rsidRPr="00DB075A" w:rsidTr="001407D7">
        <w:trPr>
          <w:trHeight w:val="562"/>
        </w:trPr>
        <w:tc>
          <w:tcPr>
            <w:tcW w:w="175" w:type="pct"/>
          </w:tcPr>
          <w:p w:rsidR="001407D7" w:rsidRPr="00C61DBF" w:rsidRDefault="001407D7" w:rsidP="00E1658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1407D7" w:rsidRPr="00516EED" w:rsidRDefault="001407D7" w:rsidP="00E1658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6589">
              <w:rPr>
                <w:rFonts w:ascii="Times New Roman" w:hAnsi="Times New Roman" w:cs="Times New Roman"/>
              </w:rPr>
              <w:t>Установление</w:t>
            </w:r>
            <w:r>
              <w:rPr>
                <w:rFonts w:ascii="Times New Roman" w:hAnsi="Times New Roman" w:cs="Times New Roman"/>
              </w:rPr>
              <w:t xml:space="preserve"> факта наличия надлежащего технологического присоединения электроустановки заявителя к электрическим сетям сетевой </w:t>
            </w:r>
            <w:r w:rsidRPr="00E16589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1407D7" w:rsidRPr="00E6340F" w:rsidRDefault="001407D7" w:rsidP="00E1658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6589">
              <w:rPr>
                <w:rFonts w:ascii="Times New Roman" w:hAnsi="Times New Roman" w:cs="Times New Roman"/>
              </w:rPr>
              <w:t xml:space="preserve">В случае отсутствия у заявителя ранее выданных технических условиях и </w:t>
            </w:r>
            <w:r>
              <w:rPr>
                <w:rFonts w:ascii="Times New Roman" w:hAnsi="Times New Roman" w:cs="Times New Roman"/>
              </w:rPr>
              <w:t xml:space="preserve">документов, подтверждающие факт технологического </w:t>
            </w:r>
            <w:r w:rsidRPr="00E16589">
              <w:rPr>
                <w:rFonts w:ascii="Times New Roman" w:hAnsi="Times New Roman" w:cs="Times New Roman"/>
              </w:rPr>
              <w:t>присоединения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1407D7" w:rsidRPr="00E6340F" w:rsidRDefault="001407D7" w:rsidP="00A71B0E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6589">
              <w:rPr>
                <w:rFonts w:ascii="Times New Roman" w:hAnsi="Times New Roman" w:cs="Times New Roman"/>
              </w:rPr>
              <w:t>Поиск материалов о ранее состоявшемся присоединении в архиве сетевой организации, направление сетевой организацией субъекту</w:t>
            </w:r>
            <w:r>
              <w:rPr>
                <w:rFonts w:ascii="Times New Roman" w:hAnsi="Times New Roman" w:cs="Times New Roman"/>
              </w:rPr>
              <w:t xml:space="preserve"> оперативно-</w:t>
            </w:r>
            <w:r w:rsidRPr="00E16589">
              <w:rPr>
                <w:rFonts w:ascii="Times New Roman" w:hAnsi="Times New Roman" w:cs="Times New Roman"/>
              </w:rPr>
              <w:t>диспетчерского управления запроса о предоставлении копий технических условий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1407D7" w:rsidRPr="00E6340F" w:rsidRDefault="001407D7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16589">
              <w:rPr>
                <w:rFonts w:ascii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1407D7" w:rsidRPr="00E6340F" w:rsidRDefault="001407D7" w:rsidP="001407D7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E16589">
              <w:rPr>
                <w:color w:val="000000"/>
                <w:sz w:val="22"/>
              </w:rPr>
              <w:t>2 рабочих дня со дня представления заявления в сетевую организацию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1407D7" w:rsidRPr="00692331" w:rsidRDefault="001407D7" w:rsidP="001407D7">
            <w:pPr>
              <w:pStyle w:val="4"/>
              <w:spacing w:line="245" w:lineRule="exact"/>
              <w:ind w:firstLine="0"/>
              <w:rPr>
                <w:color w:val="000000"/>
                <w:sz w:val="22"/>
              </w:rPr>
            </w:pPr>
            <w:r w:rsidRPr="001407D7">
              <w:rPr>
                <w:color w:val="000000"/>
                <w:sz w:val="22"/>
              </w:rPr>
              <w:t xml:space="preserve">Пункты 66 Правил технологического присоединения </w:t>
            </w:r>
            <w:proofErr w:type="spellStart"/>
            <w:r w:rsidRPr="001407D7">
              <w:rPr>
                <w:color w:val="000000"/>
                <w:sz w:val="22"/>
              </w:rPr>
              <w:t>энергопринимающих</w:t>
            </w:r>
            <w:proofErr w:type="spellEnd"/>
            <w:r w:rsidRPr="001407D7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FC74D6" w:rsidRPr="00DB075A" w:rsidTr="00E16589">
        <w:trPr>
          <w:trHeight w:val="782"/>
        </w:trPr>
        <w:tc>
          <w:tcPr>
            <w:tcW w:w="175" w:type="pct"/>
            <w:vMerge w:val="restart"/>
          </w:tcPr>
          <w:p w:rsidR="00FC74D6" w:rsidRPr="00C61DBF" w:rsidRDefault="00FC74D6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pct"/>
            <w:vMerge w:val="restart"/>
          </w:tcPr>
          <w:p w:rsidR="00FC74D6" w:rsidRPr="00516EED" w:rsidRDefault="00FC74D6" w:rsidP="002658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407D7">
              <w:rPr>
                <w:rFonts w:ascii="Times New Roman" w:hAnsi="Times New Roman" w:cs="Times New Roman"/>
              </w:rPr>
              <w:t>Подготовка дубликатов документов о технологическом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7D7">
              <w:rPr>
                <w:rFonts w:ascii="Times New Roman" w:hAnsi="Times New Roman" w:cs="Times New Roman"/>
              </w:rPr>
              <w:t xml:space="preserve">присоединении или </w:t>
            </w:r>
            <w:r w:rsidRPr="001407D7">
              <w:rPr>
                <w:rFonts w:ascii="Times New Roman" w:hAnsi="Times New Roman" w:cs="Times New Roman"/>
              </w:rPr>
              <w:lastRenderedPageBreak/>
              <w:t>новых документов о технологическом присоединении.</w:t>
            </w:r>
          </w:p>
        </w:tc>
        <w:tc>
          <w:tcPr>
            <w:tcW w:w="816" w:type="pct"/>
          </w:tcPr>
          <w:p w:rsidR="00FC74D6" w:rsidRPr="00E6340F" w:rsidRDefault="00FC74D6" w:rsidP="001407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407D7">
              <w:rPr>
                <w:rFonts w:ascii="Times New Roman" w:hAnsi="Times New Roman" w:cs="Times New Roman"/>
              </w:rPr>
              <w:lastRenderedPageBreak/>
              <w:t>В случае отсутствия у заявителя ранее выданных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7D7">
              <w:rPr>
                <w:rFonts w:ascii="Times New Roman" w:hAnsi="Times New Roman" w:cs="Times New Roman"/>
              </w:rPr>
              <w:t xml:space="preserve">технических условиях и </w:t>
            </w:r>
            <w:r>
              <w:rPr>
                <w:rFonts w:ascii="Times New Roman" w:hAnsi="Times New Roman" w:cs="Times New Roman"/>
              </w:rPr>
              <w:t xml:space="preserve">документов,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подтверждающие факт технологического </w:t>
            </w:r>
            <w:r w:rsidRPr="001407D7">
              <w:rPr>
                <w:rFonts w:ascii="Times New Roman" w:hAnsi="Times New Roman" w:cs="Times New Roman"/>
              </w:rPr>
              <w:t>присоединения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E6340F" w:rsidRDefault="00FC74D6" w:rsidP="002658E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  <w:r w:rsidRPr="001407D7">
              <w:rPr>
                <w:rFonts w:ascii="Times New Roman" w:hAnsi="Times New Roman" w:cs="Times New Roman"/>
              </w:rPr>
              <w:t xml:space="preserve">Осмотр </w:t>
            </w:r>
            <w:proofErr w:type="spellStart"/>
            <w:r w:rsidRPr="001407D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1407D7">
              <w:rPr>
                <w:rFonts w:ascii="Times New Roman" w:hAnsi="Times New Roman" w:cs="Times New Roman"/>
              </w:rPr>
              <w:t xml:space="preserve"> устройств заявителя с целью определения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7D7">
              <w:rPr>
                <w:rFonts w:ascii="Times New Roman" w:hAnsi="Times New Roman" w:cs="Times New Roman"/>
              </w:rPr>
              <w:t xml:space="preserve">фактической схемы присоединения </w:t>
            </w:r>
            <w:proofErr w:type="spellStart"/>
            <w:r w:rsidRPr="001407D7"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1407D7">
              <w:rPr>
                <w:rFonts w:ascii="Times New Roman" w:hAnsi="Times New Roman" w:cs="Times New Roman"/>
              </w:rPr>
              <w:t xml:space="preserve"> устройств к электрическим сетям сетевой организации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E6340F" w:rsidRDefault="00FC74D6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E6340F" w:rsidRDefault="00FC74D6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FC74D6" w:rsidRPr="00692331" w:rsidRDefault="00FC74D6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1407D7">
              <w:rPr>
                <w:color w:val="000000"/>
                <w:sz w:val="22"/>
              </w:rPr>
              <w:t xml:space="preserve">Пункты 70, 72 Правил технологического присоединения </w:t>
            </w:r>
            <w:proofErr w:type="spellStart"/>
            <w:r w:rsidRPr="001407D7">
              <w:rPr>
                <w:color w:val="000000"/>
                <w:sz w:val="22"/>
              </w:rPr>
              <w:t>энергопринимающих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1407D7">
              <w:rPr>
                <w:color w:val="000000"/>
                <w:sz w:val="22"/>
              </w:rPr>
              <w:lastRenderedPageBreak/>
              <w:t>устройств потребителей электрической энергии</w:t>
            </w:r>
          </w:p>
        </w:tc>
      </w:tr>
      <w:tr w:rsidR="00FC74D6" w:rsidRPr="00DB075A" w:rsidTr="001407D7">
        <w:trPr>
          <w:trHeight w:val="2670"/>
        </w:trPr>
        <w:tc>
          <w:tcPr>
            <w:tcW w:w="175" w:type="pct"/>
            <w:vMerge/>
          </w:tcPr>
          <w:p w:rsidR="00FC74D6" w:rsidRPr="00C61DBF" w:rsidRDefault="00FC74D6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FC74D6" w:rsidRPr="00516EED" w:rsidRDefault="00FC74D6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FC74D6" w:rsidRPr="00E6340F" w:rsidRDefault="00FC74D6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E6340F" w:rsidRDefault="00FC74D6" w:rsidP="001407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407D7">
              <w:rPr>
                <w:rFonts w:ascii="Times New Roman" w:hAnsi="Times New Roman" w:cs="Times New Roman"/>
              </w:rPr>
              <w:t>3.2. Подготовка дубликатов документов о технологическом присоединении или новых документов о те</w:t>
            </w:r>
            <w:r>
              <w:rPr>
                <w:rFonts w:ascii="Times New Roman" w:hAnsi="Times New Roman" w:cs="Times New Roman"/>
              </w:rPr>
              <w:t>х</w:t>
            </w:r>
            <w:r w:rsidR="00B13366">
              <w:rPr>
                <w:rFonts w:ascii="Times New Roman" w:hAnsi="Times New Roman" w:cs="Times New Roman"/>
              </w:rPr>
              <w:t>нологическом присоединении или С</w:t>
            </w:r>
            <w:r w:rsidRPr="001407D7">
              <w:rPr>
                <w:rFonts w:ascii="Times New Roman" w:hAnsi="Times New Roman" w:cs="Times New Roman"/>
              </w:rPr>
              <w:t>ообщение заявителю об отсутствии надлежащего технологического присоединения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7D7">
              <w:rPr>
                <w:rFonts w:ascii="Times New Roman" w:hAnsi="Times New Roman" w:cs="Times New Roman"/>
              </w:rPr>
              <w:t>электроустановки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B13366" w:rsidRDefault="00B13366" w:rsidP="001407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форме,</w:t>
            </w:r>
          </w:p>
          <w:p w:rsidR="00FC74D6" w:rsidRPr="00E6340F" w:rsidRDefault="00FC74D6" w:rsidP="001407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407D7">
              <w:rPr>
                <w:rFonts w:ascii="Times New Roman" w:hAnsi="Times New Roman" w:cs="Times New Roman"/>
              </w:rPr>
              <w:t>пособом, позволяющим подтвердить факт получения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EA125A" w:rsidRDefault="00FC74D6" w:rsidP="00EA125A">
            <w:pPr>
              <w:pStyle w:val="6"/>
              <w:tabs>
                <w:tab w:val="left" w:pos="1310"/>
              </w:tabs>
              <w:spacing w:before="0" w:line="240" w:lineRule="exact"/>
              <w:rPr>
                <w:sz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692331" w:rsidRDefault="00FC74D6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1407D7">
              <w:rPr>
                <w:color w:val="000000"/>
                <w:sz w:val="22"/>
              </w:rPr>
              <w:t xml:space="preserve">Пункты 70, 72 Правил технологического присоединения </w:t>
            </w:r>
            <w:proofErr w:type="spellStart"/>
            <w:r w:rsidRPr="001407D7">
              <w:rPr>
                <w:color w:val="000000"/>
                <w:sz w:val="22"/>
              </w:rPr>
              <w:t>энергопринимающих</w:t>
            </w:r>
            <w:proofErr w:type="spellEnd"/>
            <w:r w:rsidRPr="001407D7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FC74D6" w:rsidRPr="00DB075A" w:rsidTr="00C92E8E">
        <w:trPr>
          <w:trHeight w:val="1470"/>
        </w:trPr>
        <w:tc>
          <w:tcPr>
            <w:tcW w:w="175" w:type="pct"/>
            <w:vMerge/>
          </w:tcPr>
          <w:p w:rsidR="00FC74D6" w:rsidRPr="00C61DBF" w:rsidRDefault="00FC74D6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FC74D6" w:rsidRPr="00516EED" w:rsidRDefault="00FC74D6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E6340F" w:rsidRDefault="00FC74D6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407D7">
              <w:rPr>
                <w:rFonts w:ascii="Times New Roman" w:hAnsi="Times New Roman" w:cs="Times New Roman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1407D7" w:rsidRDefault="00FC74D6" w:rsidP="001407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  <w:r w:rsidRPr="001407D7">
              <w:rPr>
                <w:rFonts w:ascii="Times New Roman" w:hAnsi="Times New Roman" w:cs="Times New Roman"/>
              </w:rPr>
              <w:t xml:space="preserve">Направление копии заявления и новых документов о технологическом присоединении (их </w:t>
            </w:r>
            <w:r>
              <w:rPr>
                <w:rFonts w:ascii="Times New Roman" w:hAnsi="Times New Roman" w:cs="Times New Roman"/>
              </w:rPr>
              <w:t>дубликатов) субъекту оперативно-</w:t>
            </w:r>
            <w:r w:rsidRPr="001407D7">
              <w:rPr>
                <w:rFonts w:ascii="Times New Roman" w:hAnsi="Times New Roman" w:cs="Times New Roman"/>
              </w:rPr>
              <w:t>диспетчерского управления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Default="00FC74D6" w:rsidP="001407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407D7">
              <w:rPr>
                <w:rFonts w:ascii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1407D7" w:rsidRDefault="00FC74D6" w:rsidP="001407D7">
            <w:pPr>
              <w:pStyle w:val="6"/>
              <w:tabs>
                <w:tab w:val="left" w:pos="1310"/>
              </w:tabs>
              <w:spacing w:before="0" w:line="240" w:lineRule="exac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407D7">
              <w:rPr>
                <w:sz w:val="22"/>
              </w:rPr>
              <w:t>2 рабочих дня с даты получения заявления - в отношении смежных сетевых организаций и владельцев объектов по производству электрической</w:t>
            </w:r>
            <w:r>
              <w:rPr>
                <w:sz w:val="22"/>
              </w:rPr>
              <w:t xml:space="preserve"> </w:t>
            </w:r>
            <w:r w:rsidRPr="001407D7">
              <w:rPr>
                <w:sz w:val="22"/>
              </w:rPr>
              <w:t>энергии;</w:t>
            </w:r>
          </w:p>
          <w:p w:rsidR="00FC74D6" w:rsidRDefault="00FC74D6" w:rsidP="001407D7">
            <w:pPr>
              <w:pStyle w:val="6"/>
              <w:tabs>
                <w:tab w:val="left" w:pos="1310"/>
              </w:tabs>
              <w:spacing w:before="0" w:line="240" w:lineRule="exact"/>
              <w:rPr>
                <w:sz w:val="22"/>
              </w:rPr>
            </w:pPr>
            <w:r>
              <w:rPr>
                <w:sz w:val="22"/>
              </w:rPr>
              <w:t>- 2 рабочих дня при восстановлени</w:t>
            </w:r>
            <w:r w:rsidRPr="001407D7">
              <w:rPr>
                <w:sz w:val="22"/>
              </w:rPr>
              <w:t>и утраченных д</w:t>
            </w:r>
            <w:r>
              <w:rPr>
                <w:sz w:val="22"/>
              </w:rPr>
              <w:t>окументов о ТП;</w:t>
            </w:r>
          </w:p>
          <w:p w:rsidR="00FC74D6" w:rsidRPr="00EA125A" w:rsidRDefault="00FC74D6" w:rsidP="001407D7">
            <w:pPr>
              <w:pStyle w:val="6"/>
              <w:tabs>
                <w:tab w:val="left" w:pos="1310"/>
              </w:tabs>
              <w:spacing w:before="0" w:line="240" w:lineRule="exac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1407D7">
              <w:rPr>
                <w:sz w:val="22"/>
              </w:rPr>
              <w:t>для ост</w:t>
            </w:r>
            <w:r>
              <w:rPr>
                <w:sz w:val="22"/>
              </w:rPr>
              <w:t xml:space="preserve">альных случаев нормативный срок </w:t>
            </w:r>
            <w:r w:rsidRPr="001407D7">
              <w:rPr>
                <w:sz w:val="22"/>
              </w:rPr>
              <w:t xml:space="preserve">направления документов </w:t>
            </w:r>
            <w:r w:rsidRPr="001407D7">
              <w:rPr>
                <w:sz w:val="22"/>
              </w:rPr>
              <w:lastRenderedPageBreak/>
              <w:t>системному оператору не установлен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1407D7" w:rsidRDefault="00FC74D6" w:rsidP="001407D7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1407D7">
              <w:rPr>
                <w:color w:val="000000"/>
                <w:sz w:val="22"/>
              </w:rPr>
              <w:lastRenderedPageBreak/>
              <w:t xml:space="preserve">Пункты 58, 68 Правил технологического присоединения </w:t>
            </w:r>
            <w:proofErr w:type="spellStart"/>
            <w:r w:rsidRPr="001407D7">
              <w:rPr>
                <w:color w:val="000000"/>
                <w:sz w:val="22"/>
              </w:rPr>
              <w:t>энергопринимающих</w:t>
            </w:r>
            <w:proofErr w:type="spellEnd"/>
            <w:r w:rsidRPr="001407D7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FC74D6" w:rsidRPr="00DB075A" w:rsidTr="001407D7">
        <w:trPr>
          <w:trHeight w:val="2300"/>
        </w:trPr>
        <w:tc>
          <w:tcPr>
            <w:tcW w:w="175" w:type="pct"/>
            <w:vMerge/>
          </w:tcPr>
          <w:p w:rsidR="00FC74D6" w:rsidRPr="00C61DBF" w:rsidRDefault="00FC74D6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FC74D6" w:rsidRPr="00516EED" w:rsidRDefault="00FC74D6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FC74D6" w:rsidRPr="001407D7" w:rsidRDefault="00FC74D6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407D7">
              <w:rPr>
                <w:rFonts w:ascii="Times New Roman" w:hAnsi="Times New Roman" w:cs="Times New Roman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Default="00FC74D6" w:rsidP="001407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  <w:r w:rsidRPr="001407D7">
              <w:rPr>
                <w:rFonts w:ascii="Times New Roman" w:hAnsi="Times New Roman" w:cs="Times New Roman"/>
              </w:rPr>
              <w:t>Согласование документов о технологическом присоединении с субъектом опе</w:t>
            </w:r>
            <w:r>
              <w:rPr>
                <w:rFonts w:ascii="Times New Roman" w:hAnsi="Times New Roman" w:cs="Times New Roman"/>
              </w:rPr>
              <w:t>ративно-</w:t>
            </w:r>
            <w:r w:rsidRPr="001407D7">
              <w:rPr>
                <w:rFonts w:ascii="Times New Roman" w:hAnsi="Times New Roman" w:cs="Times New Roman"/>
              </w:rPr>
              <w:t>диспетчерского управления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1407D7" w:rsidRDefault="00FC74D6" w:rsidP="001407D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Default="00FC74D6" w:rsidP="0045443B">
            <w:pPr>
              <w:pStyle w:val="6"/>
              <w:tabs>
                <w:tab w:val="left" w:pos="1310"/>
              </w:tabs>
              <w:spacing w:before="0" w:line="240" w:lineRule="exact"/>
              <w:rPr>
                <w:sz w:val="22"/>
              </w:rPr>
            </w:pPr>
            <w:r>
              <w:rPr>
                <w:sz w:val="22"/>
              </w:rPr>
              <w:t xml:space="preserve">25 дней с даты обращения </w:t>
            </w:r>
            <w:r w:rsidRPr="001407D7">
              <w:rPr>
                <w:sz w:val="22"/>
              </w:rPr>
              <w:t>заявителя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1407D7" w:rsidRDefault="00FC74D6" w:rsidP="001407D7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1407D7">
              <w:rPr>
                <w:color w:val="000000"/>
                <w:sz w:val="22"/>
              </w:rPr>
              <w:t xml:space="preserve">Пункты 23, 58 Правил технологического присоединения </w:t>
            </w:r>
            <w:proofErr w:type="spellStart"/>
            <w:r w:rsidRPr="001407D7">
              <w:rPr>
                <w:color w:val="000000"/>
                <w:sz w:val="22"/>
              </w:rPr>
              <w:t>энергопринимающих</w:t>
            </w:r>
            <w:proofErr w:type="spellEnd"/>
            <w:r w:rsidRPr="001407D7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FC74D6" w:rsidRPr="00DB075A" w:rsidTr="00E16589">
        <w:trPr>
          <w:trHeight w:val="90"/>
        </w:trPr>
        <w:tc>
          <w:tcPr>
            <w:tcW w:w="175" w:type="pct"/>
            <w:vMerge/>
          </w:tcPr>
          <w:p w:rsidR="00FC74D6" w:rsidRPr="00C61DBF" w:rsidRDefault="00FC74D6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FC74D6" w:rsidRPr="00516EED" w:rsidRDefault="00FC74D6" w:rsidP="00D81BE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FC74D6" w:rsidRDefault="00FC74D6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FD5863" w:rsidRDefault="00FC74D6" w:rsidP="007339C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  <w:r w:rsidRPr="00FC74D6">
              <w:rPr>
                <w:rFonts w:ascii="Times New Roman" w:hAnsi="Times New Roman" w:cs="Times New Roman"/>
              </w:rPr>
              <w:t>Направление (выдача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4D6">
              <w:rPr>
                <w:rFonts w:ascii="Times New Roman" w:hAnsi="Times New Roman" w:cs="Times New Roman"/>
              </w:rPr>
              <w:t xml:space="preserve">при очном посещении офиса </w:t>
            </w:r>
            <w:r w:rsidR="007339C5">
              <w:rPr>
                <w:rFonts w:ascii="Times New Roman" w:hAnsi="Times New Roman" w:cs="Times New Roman"/>
              </w:rPr>
              <w:t>организации</w:t>
            </w:r>
            <w:r w:rsidRPr="00FC74D6">
              <w:rPr>
                <w:rFonts w:ascii="Times New Roman" w:hAnsi="Times New Roman" w:cs="Times New Roman"/>
              </w:rPr>
              <w:t>) сетевой организацией заявителю документов о технологическом присоединении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FD5863" w:rsidRDefault="00FC74D6" w:rsidP="007339C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C74D6">
              <w:rPr>
                <w:rFonts w:ascii="Times New Roman" w:hAnsi="Times New Roman" w:cs="Times New Roman"/>
              </w:rPr>
              <w:t>Письменная форма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4D6">
              <w:rPr>
                <w:rFonts w:ascii="Times New Roman" w:hAnsi="Times New Roman" w:cs="Times New Roman"/>
              </w:rPr>
              <w:t>документов, подписанных со стороны сетевой организации, направляется способом, позволяющим подтвердить факт получени</w:t>
            </w:r>
            <w:r>
              <w:rPr>
                <w:rFonts w:ascii="Times New Roman" w:hAnsi="Times New Roman" w:cs="Times New Roman"/>
              </w:rPr>
              <w:t xml:space="preserve">я, или выдача заявителю в офисе </w:t>
            </w:r>
            <w:r w:rsidR="007339C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FD5863" w:rsidRDefault="00FC74D6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FC74D6">
              <w:rPr>
                <w:color w:val="000000"/>
                <w:sz w:val="22"/>
              </w:rPr>
              <w:t>В сроки</w:t>
            </w:r>
            <w:r>
              <w:rPr>
                <w:color w:val="000000"/>
                <w:sz w:val="22"/>
              </w:rPr>
              <w:t>, указанные в о</w:t>
            </w:r>
            <w:r w:rsidRPr="00FC74D6">
              <w:rPr>
                <w:color w:val="000000"/>
                <w:sz w:val="22"/>
              </w:rPr>
              <w:t>бщем сроке оказания услуги (процесса)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FD5863" w:rsidRDefault="00FC74D6" w:rsidP="00D81BE1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FC74D6">
              <w:rPr>
                <w:color w:val="000000"/>
                <w:sz w:val="22"/>
              </w:rPr>
              <w:t>Пункты 70-72 Правил</w:t>
            </w:r>
            <w:r>
              <w:rPr>
                <w:color w:val="000000"/>
                <w:sz w:val="22"/>
              </w:rPr>
              <w:t xml:space="preserve"> </w:t>
            </w:r>
            <w:r w:rsidRPr="00FC74D6">
              <w:rPr>
                <w:color w:val="000000"/>
                <w:sz w:val="22"/>
              </w:rPr>
              <w:t xml:space="preserve">технологического присоединения </w:t>
            </w:r>
            <w:proofErr w:type="spellStart"/>
            <w:r w:rsidRPr="00FC74D6">
              <w:rPr>
                <w:color w:val="000000"/>
                <w:sz w:val="22"/>
              </w:rPr>
              <w:t>энергопринимающих</w:t>
            </w:r>
            <w:proofErr w:type="spellEnd"/>
            <w:r w:rsidRPr="00FC74D6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FC74D6" w:rsidRPr="00DB075A" w:rsidTr="00E16589">
        <w:trPr>
          <w:trHeight w:val="90"/>
        </w:trPr>
        <w:tc>
          <w:tcPr>
            <w:tcW w:w="175" w:type="pct"/>
            <w:vMerge/>
          </w:tcPr>
          <w:p w:rsidR="00FC74D6" w:rsidRPr="00C61DBF" w:rsidRDefault="00FC74D6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FC74D6" w:rsidRPr="00516EED" w:rsidRDefault="00FC74D6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FC74D6" w:rsidRDefault="00FC74D6" w:rsidP="00FC74D6">
            <w:pPr>
              <w:jc w:val="both"/>
              <w:rPr>
                <w:rFonts w:ascii="Times New Roman" w:hAnsi="Times New Roman" w:cs="Times New Roman"/>
              </w:rPr>
            </w:pPr>
            <w:r w:rsidRPr="00FC74D6">
              <w:rPr>
                <w:rFonts w:ascii="Times New Roman" w:hAnsi="Times New Roman" w:cs="Times New Roman"/>
              </w:rPr>
              <w:t>Если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4D6">
              <w:rPr>
                <w:rFonts w:ascii="Times New Roman" w:hAnsi="Times New Roman" w:cs="Times New Roman"/>
              </w:rPr>
              <w:t>технологическое присоединение состоялось после 01.01.2010г.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FD5863" w:rsidRDefault="00FC74D6" w:rsidP="00D81BE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C74D6">
              <w:rPr>
                <w:rFonts w:ascii="Times New Roman" w:hAnsi="Times New Roman" w:cs="Times New Roman"/>
              </w:rPr>
              <w:t>3.6. Выдача дубликатов ранее оформленных документов о технологическом присоединении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FD5863" w:rsidRDefault="00FC74D6" w:rsidP="007339C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C74D6">
              <w:rPr>
                <w:rFonts w:ascii="Times New Roman" w:hAnsi="Times New Roman" w:cs="Times New Roman"/>
              </w:rPr>
              <w:t xml:space="preserve">Письменная форма документов, подписанных со стороны сетевой организации, направляется способом, </w:t>
            </w:r>
            <w:r w:rsidRPr="00FC74D6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</w:t>
            </w:r>
            <w:r>
              <w:rPr>
                <w:rFonts w:ascii="Times New Roman" w:hAnsi="Times New Roman" w:cs="Times New Roman"/>
              </w:rPr>
              <w:t xml:space="preserve">я, или выдача заявителю в офисе </w:t>
            </w:r>
            <w:r w:rsidR="007339C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FD5863" w:rsidRDefault="00FC74D6" w:rsidP="00D81BE1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FC74D6">
              <w:rPr>
                <w:color w:val="000000"/>
                <w:sz w:val="22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FD5863" w:rsidRDefault="00FC74D6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FC74D6">
              <w:rPr>
                <w:color w:val="000000"/>
                <w:sz w:val="22"/>
              </w:rPr>
              <w:t xml:space="preserve">Пункт 74 Правил технологического присоединения </w:t>
            </w:r>
            <w:proofErr w:type="spellStart"/>
            <w:r w:rsidRPr="00FC74D6">
              <w:rPr>
                <w:color w:val="000000"/>
                <w:sz w:val="22"/>
              </w:rPr>
              <w:t>энергопринимающих</w:t>
            </w:r>
            <w:proofErr w:type="spellEnd"/>
            <w:r w:rsidRPr="00FC74D6">
              <w:rPr>
                <w:color w:val="000000"/>
                <w:sz w:val="22"/>
              </w:rPr>
              <w:t xml:space="preserve"> устройств потребителей электрической </w:t>
            </w:r>
            <w:r w:rsidRPr="00FC74D6">
              <w:rPr>
                <w:color w:val="000000"/>
                <w:sz w:val="22"/>
              </w:rPr>
              <w:lastRenderedPageBreak/>
              <w:t>энергии</w:t>
            </w:r>
          </w:p>
        </w:tc>
      </w:tr>
      <w:tr w:rsidR="00FC74D6" w:rsidRPr="00DB075A" w:rsidTr="00E16589">
        <w:trPr>
          <w:trHeight w:val="90"/>
        </w:trPr>
        <w:tc>
          <w:tcPr>
            <w:tcW w:w="175" w:type="pct"/>
            <w:vMerge/>
          </w:tcPr>
          <w:p w:rsidR="00FC74D6" w:rsidRPr="00C61DBF" w:rsidRDefault="00FC74D6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FC74D6" w:rsidRPr="00516EED" w:rsidRDefault="00FC74D6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:rsidR="00FC74D6" w:rsidRDefault="00FC74D6" w:rsidP="00FD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FD5863" w:rsidRDefault="00FC74D6" w:rsidP="007339C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C74D6">
              <w:rPr>
                <w:rFonts w:ascii="Times New Roman" w:hAnsi="Times New Roman" w:cs="Times New Roman"/>
              </w:rPr>
              <w:t>3.7. Подписание заявителем документов о технологическом присоединении и направление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4D6">
              <w:rPr>
                <w:rFonts w:ascii="Times New Roman" w:hAnsi="Times New Roman" w:cs="Times New Roman"/>
              </w:rPr>
              <w:t xml:space="preserve">(представление в офис </w:t>
            </w:r>
            <w:r w:rsidR="007339C5">
              <w:rPr>
                <w:rFonts w:ascii="Times New Roman" w:hAnsi="Times New Roman" w:cs="Times New Roman"/>
              </w:rPr>
              <w:t>организации</w:t>
            </w:r>
            <w:r w:rsidRPr="00FC74D6">
              <w:rPr>
                <w:rFonts w:ascii="Times New Roman" w:hAnsi="Times New Roman" w:cs="Times New Roman"/>
              </w:rPr>
              <w:t>) одного экземпляра сетевой организации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FD5863" w:rsidRDefault="00FC74D6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C74D6">
              <w:rPr>
                <w:rFonts w:ascii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FD5863" w:rsidRDefault="00FC74D6" w:rsidP="00D81BE1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FC74D6">
              <w:rPr>
                <w:color w:val="000000"/>
                <w:sz w:val="22"/>
              </w:rPr>
              <w:t>3 дня со дня получения заявителем документов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:rsidR="00FC74D6" w:rsidRPr="00FD5863" w:rsidRDefault="00FC74D6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FC74D6">
              <w:rPr>
                <w:color w:val="000000"/>
                <w:sz w:val="22"/>
              </w:rPr>
              <w:t xml:space="preserve">Пункт 78 Правил технологического присоединения </w:t>
            </w:r>
            <w:proofErr w:type="spellStart"/>
            <w:r w:rsidRPr="00FC74D6">
              <w:rPr>
                <w:color w:val="000000"/>
                <w:sz w:val="22"/>
              </w:rPr>
              <w:t>энергопринимающих</w:t>
            </w:r>
            <w:proofErr w:type="spellEnd"/>
            <w:r w:rsidRPr="00FC74D6">
              <w:rPr>
                <w:color w:val="000000"/>
                <w:sz w:val="22"/>
              </w:rPr>
              <w:t xml:space="preserve"> устройств потребителей</w:t>
            </w:r>
            <w:r>
              <w:rPr>
                <w:color w:val="000000"/>
                <w:sz w:val="22"/>
              </w:rPr>
              <w:t xml:space="preserve"> </w:t>
            </w:r>
            <w:r w:rsidRPr="00FC74D6">
              <w:rPr>
                <w:color w:val="000000"/>
                <w:sz w:val="22"/>
              </w:rPr>
              <w:t>электрической энергии</w:t>
            </w:r>
          </w:p>
        </w:tc>
      </w:tr>
    </w:tbl>
    <w:p w:rsidR="00103C56" w:rsidRDefault="00103C56" w:rsidP="007B31AD"/>
    <w:p w:rsidR="00103C56" w:rsidRDefault="00103C56" w:rsidP="00103C56">
      <w:pPr>
        <w:spacing w:after="0" w:line="200" w:lineRule="exact"/>
        <w:ind w:left="20"/>
        <w:rPr>
          <w:rStyle w:val="23"/>
          <w:rFonts w:eastAsiaTheme="minorHAnsi"/>
          <w:bCs w:val="0"/>
        </w:rPr>
      </w:pPr>
      <w:bookmarkStart w:id="0" w:name="bookmark1"/>
      <w:r w:rsidRPr="00103C56">
        <w:rPr>
          <w:rStyle w:val="23"/>
          <w:rFonts w:eastAsiaTheme="minorHAnsi"/>
          <w:bCs w:val="0"/>
        </w:rPr>
        <w:t>КОНТАКТНАЯ ИНФОРМАЦИЯ ДЛЯ НАПРАВЛЕНИЯ ОБРАЩЕНИИЙ:</w:t>
      </w:r>
      <w:bookmarkEnd w:id="0"/>
    </w:p>
    <w:p w:rsidR="00FD3952" w:rsidRPr="00103C56" w:rsidRDefault="00FD3952" w:rsidP="00103C56">
      <w:pPr>
        <w:spacing w:after="0" w:line="200" w:lineRule="exact"/>
        <w:ind w:left="20"/>
      </w:pPr>
    </w:p>
    <w:p w:rsidR="00D86363" w:rsidRPr="004B609B" w:rsidRDefault="00D86363" w:rsidP="00D86363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>АО "Стойленский ГОК", Энергетическое управление</w:t>
      </w:r>
    </w:p>
    <w:p w:rsidR="00D86363" w:rsidRPr="004B609B" w:rsidRDefault="00D86363" w:rsidP="00D86363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>Начальник Энергетического управления (главный энергетик Общества) - Паршин Евгений Иванович</w:t>
      </w:r>
    </w:p>
    <w:p w:rsidR="00D86363" w:rsidRPr="004B609B" w:rsidRDefault="00D86363" w:rsidP="00D86363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 xml:space="preserve">Почтовый адрес: 309504 РФ, Белгородская обл., г. Старый Оскол, площадка Фабричная пр-д-4 (ЮЗ п/р </w:t>
      </w:r>
      <w:proofErr w:type="spellStart"/>
      <w:r w:rsidRPr="004B609B">
        <w:rPr>
          <w:rFonts w:ascii="Times New Roman" w:hAnsi="Times New Roman" w:cs="Times New Roman"/>
          <w:sz w:val="20"/>
        </w:rPr>
        <w:t>промзона</w:t>
      </w:r>
      <w:proofErr w:type="spellEnd"/>
      <w:r w:rsidRPr="004B609B">
        <w:rPr>
          <w:rFonts w:ascii="Times New Roman" w:hAnsi="Times New Roman" w:cs="Times New Roman"/>
          <w:sz w:val="20"/>
        </w:rPr>
        <w:t>)</w:t>
      </w:r>
    </w:p>
    <w:p w:rsidR="00515126" w:rsidRPr="00D86363" w:rsidRDefault="00D86363" w:rsidP="00D86363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4B609B">
        <w:rPr>
          <w:rFonts w:ascii="Times New Roman" w:hAnsi="Times New Roman" w:cs="Times New Roman"/>
          <w:sz w:val="20"/>
        </w:rPr>
        <w:t>Тел:  (</w:t>
      </w:r>
      <w:proofErr w:type="gramEnd"/>
      <w:r w:rsidRPr="004B609B">
        <w:rPr>
          <w:rFonts w:ascii="Times New Roman" w:hAnsi="Times New Roman" w:cs="Times New Roman"/>
          <w:sz w:val="20"/>
        </w:rPr>
        <w:t>4725) 44-94-40, 44-94-55, адрес электронной почты: sg-sp-eu@nlmk.com, сайт организации: http://sgok.nlmk.com</w:t>
      </w:r>
      <w:bookmarkStart w:id="1" w:name="_GoBack"/>
      <w:bookmarkEnd w:id="1"/>
    </w:p>
    <w:sectPr w:rsidR="00515126" w:rsidRPr="00D86363" w:rsidSect="00DB075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68" w:rsidRDefault="00147568" w:rsidP="00DB075A">
      <w:pPr>
        <w:spacing w:after="0" w:line="240" w:lineRule="auto"/>
      </w:pPr>
      <w:r>
        <w:separator/>
      </w:r>
    </w:p>
  </w:endnote>
  <w:endnote w:type="continuationSeparator" w:id="0">
    <w:p w:rsidR="00147568" w:rsidRDefault="00147568" w:rsidP="00D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857944"/>
      <w:docPartObj>
        <w:docPartGallery w:val="Page Numbers (Bottom of Page)"/>
        <w:docPartUnique/>
      </w:docPartObj>
    </w:sdtPr>
    <w:sdtEndPr/>
    <w:sdtContent>
      <w:p w:rsidR="00DB075A" w:rsidRPr="00DB075A" w:rsidRDefault="00DB075A">
        <w:pPr>
          <w:pStyle w:val="a6"/>
          <w:jc w:val="center"/>
        </w:pPr>
        <w:r w:rsidRPr="00DB075A">
          <w:fldChar w:fldCharType="begin"/>
        </w:r>
        <w:r w:rsidRPr="00DB075A">
          <w:instrText>PAGE   \* MERGEFORMAT</w:instrText>
        </w:r>
        <w:r w:rsidRPr="00DB075A">
          <w:fldChar w:fldCharType="separate"/>
        </w:r>
        <w:r w:rsidR="00D86363">
          <w:rPr>
            <w:noProof/>
          </w:rPr>
          <w:t>4</w:t>
        </w:r>
        <w:r w:rsidRPr="00DB075A">
          <w:fldChar w:fldCharType="end"/>
        </w:r>
      </w:p>
    </w:sdtContent>
  </w:sdt>
  <w:p w:rsidR="00DB075A" w:rsidRDefault="00DB07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68" w:rsidRDefault="00147568" w:rsidP="00DB075A">
      <w:pPr>
        <w:spacing w:after="0" w:line="240" w:lineRule="auto"/>
      </w:pPr>
      <w:r>
        <w:separator/>
      </w:r>
    </w:p>
  </w:footnote>
  <w:footnote w:type="continuationSeparator" w:id="0">
    <w:p w:rsidR="00147568" w:rsidRDefault="00147568" w:rsidP="00DB075A">
      <w:pPr>
        <w:spacing w:after="0" w:line="240" w:lineRule="auto"/>
      </w:pPr>
      <w:r>
        <w:continuationSeparator/>
      </w:r>
    </w:p>
  </w:footnote>
  <w:footnote w:id="1">
    <w:p w:rsidR="00F65ABC" w:rsidRDefault="00F65ABC" w:rsidP="00FC74D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65ABC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F65ABC">
        <w:rPr>
          <w:rFonts w:ascii="Times New Roman" w:hAnsi="Times New Roman" w:cs="Times New Roman"/>
        </w:rPr>
        <w:t>энергопринимающих</w:t>
      </w:r>
      <w:proofErr w:type="spellEnd"/>
      <w:r w:rsidRPr="00F65ABC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4394"/>
    <w:multiLevelType w:val="multilevel"/>
    <w:tmpl w:val="AD041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9459F7"/>
    <w:multiLevelType w:val="multilevel"/>
    <w:tmpl w:val="4992B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5A"/>
    <w:rsid w:val="000B60EB"/>
    <w:rsid w:val="000F3BEA"/>
    <w:rsid w:val="00103C56"/>
    <w:rsid w:val="00112D2B"/>
    <w:rsid w:val="001407D7"/>
    <w:rsid w:val="001409F7"/>
    <w:rsid w:val="00145C9D"/>
    <w:rsid w:val="00147568"/>
    <w:rsid w:val="001662EF"/>
    <w:rsid w:val="001E29A3"/>
    <w:rsid w:val="002366C4"/>
    <w:rsid w:val="002658E0"/>
    <w:rsid w:val="002A2BA2"/>
    <w:rsid w:val="002E6EC3"/>
    <w:rsid w:val="00395159"/>
    <w:rsid w:val="003E1A8B"/>
    <w:rsid w:val="00433AFC"/>
    <w:rsid w:val="0045443B"/>
    <w:rsid w:val="00503764"/>
    <w:rsid w:val="00515126"/>
    <w:rsid w:val="00516EED"/>
    <w:rsid w:val="00551B54"/>
    <w:rsid w:val="00607B4B"/>
    <w:rsid w:val="006643AA"/>
    <w:rsid w:val="00692331"/>
    <w:rsid w:val="006C2992"/>
    <w:rsid w:val="006C38F3"/>
    <w:rsid w:val="00721A0B"/>
    <w:rsid w:val="007263E4"/>
    <w:rsid w:val="007339C5"/>
    <w:rsid w:val="007B31AD"/>
    <w:rsid w:val="007C4CCB"/>
    <w:rsid w:val="007E61DA"/>
    <w:rsid w:val="008612B0"/>
    <w:rsid w:val="008937AD"/>
    <w:rsid w:val="008D32C4"/>
    <w:rsid w:val="00913C0A"/>
    <w:rsid w:val="00943C36"/>
    <w:rsid w:val="009A0B9F"/>
    <w:rsid w:val="00A35808"/>
    <w:rsid w:val="00A71B0E"/>
    <w:rsid w:val="00B13366"/>
    <w:rsid w:val="00B33B49"/>
    <w:rsid w:val="00B47269"/>
    <w:rsid w:val="00B530FC"/>
    <w:rsid w:val="00C61DBF"/>
    <w:rsid w:val="00CB6E1F"/>
    <w:rsid w:val="00CF1B7B"/>
    <w:rsid w:val="00D34823"/>
    <w:rsid w:val="00D57590"/>
    <w:rsid w:val="00D677AA"/>
    <w:rsid w:val="00D81BE1"/>
    <w:rsid w:val="00D86363"/>
    <w:rsid w:val="00DB075A"/>
    <w:rsid w:val="00DE3B9B"/>
    <w:rsid w:val="00E16589"/>
    <w:rsid w:val="00E6340F"/>
    <w:rsid w:val="00E755E2"/>
    <w:rsid w:val="00EA125A"/>
    <w:rsid w:val="00ED2875"/>
    <w:rsid w:val="00ED2FC1"/>
    <w:rsid w:val="00F12377"/>
    <w:rsid w:val="00F5621D"/>
    <w:rsid w:val="00F603D5"/>
    <w:rsid w:val="00F65ABC"/>
    <w:rsid w:val="00FA3145"/>
    <w:rsid w:val="00FC74D6"/>
    <w:rsid w:val="00FC7A6F"/>
    <w:rsid w:val="00FD3952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780F3AA-998A-4181-B5AD-DC5BC60E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075A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075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a3">
    <w:name w:val="Основной текст_"/>
    <w:basedOn w:val="a0"/>
    <w:link w:val="4"/>
    <w:rsid w:val="00DB075A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B075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DB075A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B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75A"/>
  </w:style>
  <w:style w:type="paragraph" w:styleId="a6">
    <w:name w:val="footer"/>
    <w:basedOn w:val="a"/>
    <w:link w:val="a7"/>
    <w:uiPriority w:val="99"/>
    <w:unhideWhenUsed/>
    <w:rsid w:val="00DB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75A"/>
  </w:style>
  <w:style w:type="paragraph" w:styleId="a8">
    <w:name w:val="footnote text"/>
    <w:basedOn w:val="a"/>
    <w:link w:val="a9"/>
    <w:uiPriority w:val="99"/>
    <w:unhideWhenUsed/>
    <w:rsid w:val="00DB07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B07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B075A"/>
    <w:rPr>
      <w:vertAlign w:val="superscript"/>
    </w:rPr>
  </w:style>
  <w:style w:type="character" w:styleId="ab">
    <w:name w:val="Hyperlink"/>
    <w:basedOn w:val="a0"/>
    <w:rsid w:val="00DB075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B075A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DB075A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75A"/>
    <w:pPr>
      <w:widowControl w:val="0"/>
      <w:shd w:val="clear" w:color="auto" w:fill="FFFFFF"/>
      <w:spacing w:before="1500" w:after="0" w:line="202" w:lineRule="exact"/>
      <w:ind w:hanging="420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10">
    <w:name w:val="Заголовок №1"/>
    <w:basedOn w:val="a"/>
    <w:link w:val="1"/>
    <w:rsid w:val="00DB075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table" w:styleId="ac">
    <w:name w:val="Table Grid"/>
    <w:basedOn w:val="a1"/>
    <w:uiPriority w:val="39"/>
    <w:rsid w:val="00DB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6C299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C299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C2992"/>
    <w:rPr>
      <w:vertAlign w:val="superscript"/>
    </w:rPr>
  </w:style>
  <w:style w:type="character" w:customStyle="1" w:styleId="21">
    <w:name w:val="Основной текст2"/>
    <w:basedOn w:val="a3"/>
    <w:rsid w:val="00503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rsid w:val="0010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3">
    <w:name w:val="Заголовок №2"/>
    <w:basedOn w:val="22"/>
    <w:rsid w:val="0010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3"/>
    <w:rsid w:val="00CB6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CB6E1F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color w:val="000000"/>
      <w:spacing w:val="1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B6E1F"/>
    <w:pPr>
      <w:ind w:left="720"/>
      <w:contextualSpacing/>
    </w:pPr>
  </w:style>
  <w:style w:type="character" w:customStyle="1" w:styleId="31">
    <w:name w:val="Основной текст3"/>
    <w:basedOn w:val="a3"/>
    <w:rsid w:val="00692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rsid w:val="007263E4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000000"/>
      <w:spacing w:val="2"/>
      <w:sz w:val="20"/>
      <w:szCs w:val="20"/>
      <w:lang w:eastAsia="ru-RU"/>
    </w:rPr>
  </w:style>
  <w:style w:type="character" w:customStyle="1" w:styleId="5">
    <w:name w:val="Основной текст5"/>
    <w:basedOn w:val="a3"/>
    <w:rsid w:val="00726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2E762-736B-428F-918C-48CE983A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</Company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Виктор Александрович</dc:creator>
  <cp:keywords/>
  <dc:description/>
  <cp:lastModifiedBy>Морозов Виктор Александрович</cp:lastModifiedBy>
  <cp:revision>51</cp:revision>
  <dcterms:created xsi:type="dcterms:W3CDTF">2021-04-07T06:14:00Z</dcterms:created>
  <dcterms:modified xsi:type="dcterms:W3CDTF">2021-04-13T06:19:00Z</dcterms:modified>
</cp:coreProperties>
</file>